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50EA9" w:rsidRPr="006E72DC">
        <w:trPr>
          <w:trHeight w:hRule="exact" w:val="1528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050EA9" w:rsidRPr="006E72DC">
        <w:trPr>
          <w:trHeight w:hRule="exact" w:val="138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0EA9" w:rsidRPr="006E72D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50EA9" w:rsidRPr="006E72DC">
        <w:trPr>
          <w:trHeight w:hRule="exact" w:val="211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277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0EA9">
        <w:trPr>
          <w:trHeight w:hRule="exact" w:val="138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 w:rsidRPr="006E72DC">
        <w:trPr>
          <w:trHeight w:hRule="exact" w:val="277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0EA9" w:rsidRPr="006E72DC">
        <w:trPr>
          <w:trHeight w:hRule="exact" w:val="138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277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0EA9">
        <w:trPr>
          <w:trHeight w:hRule="exact" w:val="138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50EA9">
        <w:trPr>
          <w:trHeight w:hRule="exact" w:val="277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0EA9" w:rsidRPr="006E72DC">
        <w:trPr>
          <w:trHeight w:hRule="exact" w:val="1135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регулирование экономики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</w:t>
            </w:r>
          </w:p>
        </w:tc>
        <w:tc>
          <w:tcPr>
            <w:tcW w:w="283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0EA9" w:rsidRPr="006E72DC">
        <w:trPr>
          <w:trHeight w:hRule="exact" w:val="1389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0EA9" w:rsidRPr="006E72DC">
        <w:trPr>
          <w:trHeight w:hRule="exact" w:val="138"/>
        </w:trPr>
        <w:tc>
          <w:tcPr>
            <w:tcW w:w="14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50EA9">
        <w:trPr>
          <w:trHeight w:hRule="exact" w:val="416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155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</w:tr>
      <w:tr w:rsidR="00050E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50E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50EA9">
        <w:trPr>
          <w:trHeight w:hRule="exact" w:val="124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50EA9">
        <w:trPr>
          <w:trHeight w:hRule="exact" w:val="26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</w:tr>
      <w:tr w:rsidR="00050EA9">
        <w:trPr>
          <w:trHeight w:hRule="exact" w:val="2365"/>
        </w:trPr>
        <w:tc>
          <w:tcPr>
            <w:tcW w:w="143" w:type="dxa"/>
          </w:tcPr>
          <w:p w:rsidR="00050EA9" w:rsidRDefault="00050EA9"/>
        </w:tc>
        <w:tc>
          <w:tcPr>
            <w:tcW w:w="285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1419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1277" w:type="dxa"/>
          </w:tcPr>
          <w:p w:rsidR="00050EA9" w:rsidRDefault="00050EA9"/>
        </w:tc>
        <w:tc>
          <w:tcPr>
            <w:tcW w:w="993" w:type="dxa"/>
          </w:tcPr>
          <w:p w:rsidR="00050EA9" w:rsidRDefault="00050EA9"/>
        </w:tc>
        <w:tc>
          <w:tcPr>
            <w:tcW w:w="2836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143" w:type="dxa"/>
          </w:tcPr>
          <w:p w:rsidR="00050EA9" w:rsidRDefault="00050E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0EA9">
        <w:trPr>
          <w:trHeight w:hRule="exact" w:val="138"/>
        </w:trPr>
        <w:tc>
          <w:tcPr>
            <w:tcW w:w="143" w:type="dxa"/>
          </w:tcPr>
          <w:p w:rsidR="00050EA9" w:rsidRDefault="00050E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</w:tr>
      <w:tr w:rsidR="00050EA9">
        <w:trPr>
          <w:trHeight w:hRule="exact" w:val="1666"/>
        </w:trPr>
        <w:tc>
          <w:tcPr>
            <w:tcW w:w="143" w:type="dxa"/>
          </w:tcPr>
          <w:p w:rsidR="00050EA9" w:rsidRDefault="00050E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50EA9" w:rsidRPr="006E72DC" w:rsidRDefault="00050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50EA9" w:rsidRPr="006E72DC" w:rsidRDefault="00050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0E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 В/</w:t>
            </w:r>
          </w:p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50EA9" w:rsidRPr="006E72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72DC" w:rsidRDefault="006E72DC" w:rsidP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50EA9" w:rsidRPr="006E72DC" w:rsidRDefault="006E72DC" w:rsidP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0EA9">
        <w:trPr>
          <w:trHeight w:hRule="exact" w:val="555"/>
        </w:trPr>
        <w:tc>
          <w:tcPr>
            <w:tcW w:w="9640" w:type="dxa"/>
          </w:tcPr>
          <w:p w:rsidR="00050EA9" w:rsidRDefault="00050EA9"/>
        </w:tc>
      </w:tr>
      <w:tr w:rsidR="00050E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0EA9" w:rsidRPr="006E72D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экономики» в течение 2021/2022 учебного года: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0EA9" w:rsidRPr="006E72DC">
        <w:trPr>
          <w:trHeight w:hRule="exact" w:val="138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 «Государственное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 экономики».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0EA9" w:rsidRPr="006E72DC">
        <w:trPr>
          <w:trHeight w:hRule="exact" w:val="138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регулирование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050EA9" w:rsidRPr="006E72DC">
        <w:trPr>
          <w:trHeight w:hRule="exact" w:val="277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предложений по оптимизации бизнес-процессов</w:t>
            </w:r>
          </w:p>
        </w:tc>
      </w:tr>
      <w:tr w:rsidR="00050EA9" w:rsidRPr="006E72DC">
        <w:trPr>
          <w:trHeight w:hRule="exact" w:val="277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методологией реализации системного подхода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50EA9" w:rsidRPr="006E72DC">
        <w:trPr>
          <w:trHeight w:hRule="exact" w:val="277"/>
        </w:trPr>
        <w:tc>
          <w:tcPr>
            <w:tcW w:w="397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50EA9" w:rsidRPr="006E72D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50EA9" w:rsidRPr="006E72DC">
        <w:trPr>
          <w:trHeight w:hRule="exact" w:val="416"/>
        </w:trPr>
        <w:tc>
          <w:tcPr>
            <w:tcW w:w="397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0EA9" w:rsidRPr="006E72D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Б1.О.ДВ.01.02 «Государственное регулирование экономики»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050EA9" w:rsidRPr="006E72DC">
        <w:trPr>
          <w:trHeight w:hRule="exact" w:val="138"/>
        </w:trPr>
        <w:tc>
          <w:tcPr>
            <w:tcW w:w="397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0E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050EA9"/>
        </w:tc>
      </w:tr>
      <w:tr w:rsidR="00050EA9" w:rsidRPr="006E72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050EA9" w:rsidRDefault="006E7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6E72DC">
            <w:pPr>
              <w:spacing w:after="0" w:line="240" w:lineRule="auto"/>
              <w:jc w:val="center"/>
              <w:rPr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lang w:val="ru-RU"/>
              </w:rPr>
              <w:t>Исполнение управленческих решений</w:t>
            </w:r>
          </w:p>
          <w:p w:rsidR="00050EA9" w:rsidRPr="006E72DC" w:rsidRDefault="006E72DC">
            <w:pPr>
              <w:spacing w:after="0" w:line="240" w:lineRule="auto"/>
              <w:jc w:val="center"/>
              <w:rPr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ОПК-3, УК-11, УК-2, УК-1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50EA9" w:rsidRPr="006E72D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0EA9">
        <w:trPr>
          <w:trHeight w:hRule="exact" w:val="138"/>
        </w:trPr>
        <w:tc>
          <w:tcPr>
            <w:tcW w:w="5671" w:type="dxa"/>
          </w:tcPr>
          <w:p w:rsidR="00050EA9" w:rsidRDefault="00050EA9"/>
        </w:tc>
        <w:tc>
          <w:tcPr>
            <w:tcW w:w="1702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135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0EA9">
        <w:trPr>
          <w:trHeight w:hRule="exact" w:val="416"/>
        </w:trPr>
        <w:tc>
          <w:tcPr>
            <w:tcW w:w="5671" w:type="dxa"/>
          </w:tcPr>
          <w:p w:rsidR="00050EA9" w:rsidRDefault="00050EA9"/>
        </w:tc>
        <w:tc>
          <w:tcPr>
            <w:tcW w:w="1702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135" w:type="dxa"/>
          </w:tcPr>
          <w:p w:rsidR="00050EA9" w:rsidRDefault="00050EA9"/>
        </w:tc>
      </w:tr>
      <w:tr w:rsidR="00050E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50EA9">
        <w:trPr>
          <w:trHeight w:hRule="exact" w:val="277"/>
        </w:trPr>
        <w:tc>
          <w:tcPr>
            <w:tcW w:w="5671" w:type="dxa"/>
          </w:tcPr>
          <w:p w:rsidR="00050EA9" w:rsidRDefault="00050EA9"/>
        </w:tc>
        <w:tc>
          <w:tcPr>
            <w:tcW w:w="1702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135" w:type="dxa"/>
          </w:tcPr>
          <w:p w:rsidR="00050EA9" w:rsidRDefault="00050EA9"/>
        </w:tc>
      </w:tr>
      <w:tr w:rsidR="00050E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0EA9" w:rsidRPr="006E72DC" w:rsidRDefault="00050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0EA9">
        <w:trPr>
          <w:trHeight w:hRule="exact" w:val="416"/>
        </w:trPr>
        <w:tc>
          <w:tcPr>
            <w:tcW w:w="5671" w:type="dxa"/>
          </w:tcPr>
          <w:p w:rsidR="00050EA9" w:rsidRDefault="00050EA9"/>
        </w:tc>
        <w:tc>
          <w:tcPr>
            <w:tcW w:w="1702" w:type="dxa"/>
          </w:tcPr>
          <w:p w:rsidR="00050EA9" w:rsidRDefault="00050EA9"/>
        </w:tc>
        <w:tc>
          <w:tcPr>
            <w:tcW w:w="426" w:type="dxa"/>
          </w:tcPr>
          <w:p w:rsidR="00050EA9" w:rsidRDefault="00050EA9"/>
        </w:tc>
        <w:tc>
          <w:tcPr>
            <w:tcW w:w="710" w:type="dxa"/>
          </w:tcPr>
          <w:p w:rsidR="00050EA9" w:rsidRDefault="00050EA9"/>
        </w:tc>
        <w:tc>
          <w:tcPr>
            <w:tcW w:w="1135" w:type="dxa"/>
          </w:tcPr>
          <w:p w:rsidR="00050EA9" w:rsidRDefault="00050EA9"/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0E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0EA9" w:rsidRDefault="00050EA9"/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E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0E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0E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E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050E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50EA9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0EA9" w:rsidRDefault="006E72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0E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0EA9" w:rsidRPr="006E72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050EA9" w:rsidRPr="006E72D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Объектом изучения в курсе «Государственное регулирование экономики» является государство, как один участников экономической жизни. Анализ сущности, целей и инструментов государственного регулирования экономики, проводимой государством экономической политики позволяет выработать комплексный подход к преодолению провалов рынка: макроэкономическая нестабильность, социальное неравенство в обществе, региональные диспропорции и др. с одной стороны, а с другой – провалы государственного регулирования экономики: рост бюрократического аппарата, несовершенство правовых норм, регулирующие все сферы социально-экономического развития общества, государства, неполнота и недостоверность макроэкономических прогнозов.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 в рыночной экономике. Основные цели и инструменты макроэкономической политики государства. Проблема взаимодополняемости, взаимозамещаемости и нейтральности целей. Проблема лагов государственного регулирования и несовместимости (несогласованности) во времени макроэкономических решений правительства. Объекты и субъекты государственного регулирования экономики. Границы государственного вмешательства в экономику.</w:t>
            </w: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</w:tr>
      <w:tr w:rsidR="00050EA9" w:rsidRPr="006E72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 институционализм и др.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050EA9" w:rsidRPr="006E72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общественного блага. Концепция экономической эффективности и эффективность Парето. Дефекты рыночного регулирования. Информационная асимметрия и естественные монополии. Экстерналии и общественные блага.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благ; перераспределение возможностей и благ ради достижения социальной справедливости.</w:t>
            </w: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Денежный рынок и денежная политика государства. Денежная система страны и ее основные компоненты. Денежное обращение и его виды: наличный и безналичный расчет. Деньги и денежные агрегаты. Факторы, определяющие величину денежного спроса. Механизм и инструменты воздействия Центрального банка на предложения денег в экономике. Инструменты регулирования экономики, применяемые Центральным банком: учетная ставка, политика обязательных резервов, депозитная и валютная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деятельности коммерческих банков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050E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Налогово-бюджетная и денежно-кредитная политики как инструменты экономические инструменты государственного регулирования экономики. Налоги и государственные расходы как механизм макроэкономического регулирования. Методы фискальной политики. Бюджетная политика государства. Государственный бюджет и основные направления бюджетных расходов. Фонд национального благосостояния. Бюджетный процесс, дефицит и профицит государственного бюджета. Внутренний и внешний государственный долг.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налогово-бюджетного регулирования в экономике современной России.</w:t>
            </w: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</w:tr>
      <w:tr w:rsidR="00050EA9" w:rsidRPr="006E72D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цель и значение государственной структурной политики. Сущность и направления структурной политики государства. Методы реализации государственной структурной политики. Задачи и основные направления структурной политики в России. Закономерности структурных изменений. Целевые программы. Основные тенденции структурной перестройки в России. Понятие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поддержка предпринимательской деятельности. Понятие и основные критерии малого и среднего бизнеса. Роль малого бизнеса в экономическом развитии общества. Особенности определения малого предприятия в различных странах. Значение государственной поддержки малых и средних предприятий. Основные направления и формы госрегулирования (господдержки) малого бизнеса, сформировавшиеся зарубежных странах. Инвестиционная политика и механизм её реализации.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инвестиционной политики в различных странах. Основные понятия инвестиционного процесса. Источники и формы инвестирования: внутренние накопления, иностранные инвестиции. Стимулирование инвестиционной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активности в смешанной экономике. Инструментарий воздействия на инвестиционную деятельность. Обоснование приоритетных направлений государственного инвестирования.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государства в частных инвестиционных проектах. Проблемы развития инвестиционной деятельности в условиях российской экономики. Государственное регулирование регионального развития в условиях федеративного устройства государства. Региональная экономика в системе рыночных отношений. Цели и задачи региональной политики государства. Система экономических методов государственного регулирования регионами. Программный подход к решению региональных проблем. Задачи государственного регулирования комплексного развития регионов в условиях российской экономики. Задачи комплексного развития регионов в условиях российской экономики, в том числе инвестиционная политика, поддержка предприятий малого и среднего бизнеса, выравнивание социальных диспропорций, поддержка занятости.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050EA9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благосостояние и социальные отношения как объект социальной политики государства. Необходимость проведения социальной политики государства.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социальной политики государства. Принципы реализации социальной политики в рыночной экономике. Функциональное и персональное распределение доходов. Номинальные и реальные доходы.</w:t>
            </w:r>
          </w:p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неравенства в распределении доходов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«бедности».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Уровни бедности. Прожиточный минимум. Государственная политика поддержки доходов. Понятие «государства благосостояния». Концепция отрицательного (негативного) подоходного налога. Потери для общества в процессе перераспределения доходов («дырявое ведро» Оукена). Социальные программы. Контрактная теория справедливости. Особенности проведения социальной политики в современной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Дилемма эффективности и справедливости.</w:t>
            </w:r>
          </w:p>
        </w:tc>
      </w:tr>
      <w:tr w:rsidR="00050E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0EA9">
        <w:trPr>
          <w:trHeight w:hRule="exact" w:val="14"/>
        </w:trPr>
        <w:tc>
          <w:tcPr>
            <w:tcW w:w="9640" w:type="dxa"/>
          </w:tcPr>
          <w:p w:rsidR="00050EA9" w:rsidRDefault="00050EA9"/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050EA9" w:rsidRPr="006E72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Фиаско рынка и функции государства.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Фиаско государства.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Границы вмешательства государства в рыночную экономику.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виды экономической политики.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механизма государственного регулирования. Ресурсы, объекты и формы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 экономики.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Концепции государственного регулирования экономики.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и инструменты государственного регулирования экономики</w:t>
            </w:r>
          </w:p>
        </w:tc>
      </w:tr>
      <w:tr w:rsidR="00050EA9" w:rsidRPr="006E72DC">
        <w:trPr>
          <w:trHeight w:hRule="exact" w:val="14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</w:tr>
      <w:tr w:rsidR="00050EA9" w:rsidRPr="006E72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 институционализм и др.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050EA9" w:rsidRPr="006E72DC">
        <w:trPr>
          <w:trHeight w:hRule="exact" w:val="14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050EA9" w:rsidRPr="006E72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общественного блага. Концепция экономической эффективности и эффективность Парето. Дефекты рыночного регулирования.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Информационная асимметрия и естественные монополии. Экстерналии и общественные блага.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</w:t>
            </w:r>
          </w:p>
        </w:tc>
      </w:tr>
      <w:tr w:rsidR="00050EA9" w:rsidRPr="006E72DC">
        <w:trPr>
          <w:trHeight w:hRule="exact" w:val="14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</w:tr>
      <w:tr w:rsidR="00050EA9" w:rsidRPr="006E72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и инструменты воздействия Центрального банка на спрос и предложение денег в экономике.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Регулирование деятельности коммерческих банков.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регулирования валютного курса.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Денежно-кредитная политика как инструмент государственного регулирования экономики. Основные цели и инструменты кредитно-денежной политики.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Дискреционная (гибкая) кредитно-денежная политика: стимулирующая и сдерживающая.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Кредитно-денежная политика «по правилам». Монетарное правило. Макропруденциальное регулирование.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Антиинфляционное регулирование российской экономики.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050EA9" w:rsidRPr="006E72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Налогово-бюджетное регулирование экономики. Налоги и государственные расходы как механизм макроэкономического регулирования.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2.Государственный бюджет и его структура. Налогово-бюджетный федерализм.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3.Бюджетный дефицит. Способы финансирования бюджетного дефицита и их последствия: эффект вытеснения и монетизация государственного долга.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4.Дискреционная стимулирующая и сдерживающая налогово-бюджетная политика.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 мультипликатор. Недискреционная налогово-бюджетная политика.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Автоматические, или “встроенные стабилизаторы” экономики.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балансирования государственного бюджета. Стабилизационный фонд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(ФНБ) и его макроэкономическое значение (Россия и зарубежные страны).</w:t>
            </w:r>
          </w:p>
        </w:tc>
      </w:tr>
      <w:tr w:rsidR="00050EA9" w:rsidRPr="006E72DC">
        <w:trPr>
          <w:trHeight w:hRule="exact" w:val="14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</w:tr>
      <w:tr w:rsidR="00050EA9" w:rsidRPr="006E72D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цель и значение государственной структурной политики. Сущность и направления структурной политики государства.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реализации государственной структурной политики. Закономерности структурных изменений. Целевые программы. Основные тенденции структурной перестройки в России.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поддержка предпринимательской деятельности.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Инвестиционная политика и механизм её реализации. Модели инвестиционной политики в различных странах.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Стимулирование инвестиционной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деятельности в экономике.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Государственное регулирование регионального развития: цели, задачи, методы и направления региональной политики государства. Программный подход к решению региональных проблем. Задачи государственного регулирования комплексного развития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 в условиях российской экономики.</w:t>
            </w:r>
          </w:p>
        </w:tc>
      </w:tr>
      <w:tr w:rsidR="00050EA9" w:rsidRPr="006E72DC">
        <w:trPr>
          <w:trHeight w:hRule="exact" w:val="14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050E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Общественное благосостояние и социальная справедливость без вмешательства государства и с государственным регулированием. Социальный контракт.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Неравенство в распределение доходов населения и его причины. Измерение неравенства в распределении доходов.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поддержки доходов. Регулирование социальной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 государства. Система социальной защиты. Контрактная теория справедливости.</w:t>
            </w:r>
          </w:p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Потери для общества в процессе перераспределения доходов.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Дилемма эффективности и справедливости.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0EA9" w:rsidRPr="006E72D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регулирование экономики» / Сергиенко О. В. – Омск: Изд-во Омской гуманитарной академии, 0.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0EA9" w:rsidRPr="006E72DC">
        <w:trPr>
          <w:trHeight w:hRule="exact" w:val="138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0EA9" w:rsidRPr="006E72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hyperlink r:id="rId4" w:history="1">
              <w:r w:rsidR="001F4665">
                <w:rPr>
                  <w:rStyle w:val="a3"/>
                  <w:lang w:val="ru-RU"/>
                </w:rPr>
                <w:t>https://urait.ru/bcode/471867</w:t>
              </w:r>
            </w:hyperlink>
            <w:r w:rsidRPr="006E72DC">
              <w:rPr>
                <w:lang w:val="ru-RU"/>
              </w:rPr>
              <w:t xml:space="preserve"> </w:t>
            </w:r>
          </w:p>
        </w:tc>
      </w:tr>
      <w:tr w:rsidR="00050E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4665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050EA9" w:rsidRPr="006E72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hyperlink r:id="rId6" w:history="1">
              <w:r w:rsidR="001F4665">
                <w:rPr>
                  <w:rStyle w:val="a3"/>
                  <w:lang w:val="ru-RU"/>
                </w:rPr>
                <w:t>https://urait.ru/bcode/455037</w:t>
              </w:r>
            </w:hyperlink>
            <w:r w:rsidRPr="006E72DC">
              <w:rPr>
                <w:lang w:val="ru-RU"/>
              </w:rPr>
              <w:t xml:space="preserve"> </w:t>
            </w:r>
          </w:p>
        </w:tc>
      </w:tr>
      <w:tr w:rsidR="00050E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F4665">
                <w:rPr>
                  <w:rStyle w:val="a3"/>
                </w:rPr>
                <w:t>https://urait.ru/bcode/451668</w:t>
              </w:r>
            </w:hyperlink>
            <w:r>
              <w:t xml:space="preserve"> </w:t>
            </w:r>
          </w:p>
        </w:tc>
      </w:tr>
    </w:tbl>
    <w:p w:rsidR="00050EA9" w:rsidRDefault="006E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0EA9" w:rsidRPr="006E72D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hyperlink r:id="rId8" w:history="1">
              <w:r w:rsidR="001F4665">
                <w:rPr>
                  <w:rStyle w:val="a3"/>
                  <w:lang w:val="ru-RU"/>
                </w:rPr>
                <w:t>https://urait.ru/bcode/453024</w:t>
              </w:r>
            </w:hyperlink>
            <w:r w:rsidRPr="006E72DC">
              <w:rPr>
                <w:lang w:val="ru-RU"/>
              </w:rPr>
              <w:t xml:space="preserve"> </w:t>
            </w:r>
          </w:p>
        </w:tc>
      </w:tr>
      <w:tr w:rsidR="00050EA9">
        <w:trPr>
          <w:trHeight w:hRule="exact" w:val="277"/>
        </w:trPr>
        <w:tc>
          <w:tcPr>
            <w:tcW w:w="285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0EA9" w:rsidRPr="006E72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Политико-административное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Комаровский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Гаман-Голутвина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Матвеенко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Михеев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Павлютенкова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Сухомлинова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978-5-534-10403-5.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2DC">
              <w:rPr>
                <w:lang w:val="ru-RU"/>
              </w:rPr>
              <w:t xml:space="preserve"> </w:t>
            </w:r>
            <w:hyperlink r:id="rId9" w:history="1">
              <w:r w:rsidR="001F4665">
                <w:rPr>
                  <w:rStyle w:val="a3"/>
                  <w:lang w:val="ru-RU"/>
                </w:rPr>
                <w:t>https://urait.ru/bcode/474420</w:t>
              </w:r>
            </w:hyperlink>
            <w:r w:rsidRPr="006E72DC">
              <w:rPr>
                <w:lang w:val="ru-RU"/>
              </w:rPr>
              <w:t xml:space="preserve"> </w:t>
            </w:r>
          </w:p>
        </w:tc>
      </w:tr>
      <w:tr w:rsidR="00050EA9" w:rsidRPr="006E72D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2DC">
              <w:rPr>
                <w:lang w:val="ru-RU"/>
              </w:rPr>
              <w:t xml:space="preserve">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F4665">
                <w:rPr>
                  <w:rStyle w:val="a3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0EA9" w:rsidRPr="006E72DC">
        <w:trPr>
          <w:trHeight w:hRule="exact" w:val="90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05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0EA9" w:rsidRPr="006E72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0EA9" w:rsidRPr="006E72D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0EA9" w:rsidRPr="006E72DC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0EA9" w:rsidRPr="006E72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0EA9" w:rsidRPr="006E72DC" w:rsidRDefault="00050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0EA9" w:rsidRDefault="006E7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0EA9" w:rsidRPr="006E72DC" w:rsidRDefault="00050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905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905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0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0EA9" w:rsidRPr="006E7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1F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0E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Default="006E7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0EA9" w:rsidRPr="006E72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0EA9" w:rsidRPr="006E72DC">
        <w:trPr>
          <w:trHeight w:hRule="exact" w:val="277"/>
        </w:trPr>
        <w:tc>
          <w:tcPr>
            <w:tcW w:w="9640" w:type="dxa"/>
          </w:tcPr>
          <w:p w:rsidR="00050EA9" w:rsidRPr="006E72DC" w:rsidRDefault="00050EA9">
            <w:pPr>
              <w:rPr>
                <w:lang w:val="ru-RU"/>
              </w:rPr>
            </w:pPr>
          </w:p>
        </w:tc>
      </w:tr>
      <w:tr w:rsidR="00050EA9" w:rsidRPr="006E72DC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050EA9" w:rsidRPr="006E72DC" w:rsidRDefault="006E72DC">
      <w:pPr>
        <w:rPr>
          <w:sz w:val="0"/>
          <w:szCs w:val="0"/>
          <w:lang w:val="ru-RU"/>
        </w:rPr>
      </w:pPr>
      <w:r w:rsidRPr="006E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0EA9" w:rsidRPr="006E7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050EA9" w:rsidRPr="006E72D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05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0EA9" w:rsidRPr="006E72DC" w:rsidRDefault="006E7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0EA9" w:rsidRPr="006E72DC" w:rsidRDefault="00050EA9">
      <w:pPr>
        <w:rPr>
          <w:lang w:val="ru-RU"/>
        </w:rPr>
      </w:pPr>
    </w:p>
    <w:sectPr w:rsidR="00050EA9" w:rsidRPr="006E72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EA9"/>
    <w:rsid w:val="001F0BC7"/>
    <w:rsid w:val="001F4665"/>
    <w:rsid w:val="006E72DC"/>
    <w:rsid w:val="00905FED"/>
    <w:rsid w:val="00D07C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84AC6C-204C-4A58-A75B-0A5B195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166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0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058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6934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71867" TargetMode="External"/><Relationship Id="rId9" Type="http://schemas.openxmlformats.org/officeDocument/2006/relationships/hyperlink" Target="https://urait.ru/bcode/4744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5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7866</Words>
  <Characters>44837</Characters>
  <Application>Microsoft Office Word</Application>
  <DocSecurity>0</DocSecurity>
  <Lines>373</Lines>
  <Paragraphs>105</Paragraphs>
  <ScaleCrop>false</ScaleCrop>
  <Company/>
  <LinksUpToDate>false</LinksUpToDate>
  <CharactersWithSpaces>52598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2021-2022_ФГОС3++2021_Бак-ЗФО-ТД(ОиУЗД)(21)_plx_Государственное регулирование экономики</dc:title>
  <dc:creator>FastReport.NET</dc:creator>
  <cp:lastModifiedBy>Mark Bernstorf</cp:lastModifiedBy>
  <cp:revision>5</cp:revision>
  <dcterms:created xsi:type="dcterms:W3CDTF">2022-02-21T11:19:00Z</dcterms:created>
  <dcterms:modified xsi:type="dcterms:W3CDTF">2022-11-12T15:40:00Z</dcterms:modified>
</cp:coreProperties>
</file>